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5F" w:rsidRPr="002A685F" w:rsidRDefault="002A685F" w:rsidP="002A685F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2A685F">
        <w:rPr>
          <w:rFonts w:ascii="Times New Roman" w:hAnsi="Times New Roman"/>
          <w:sz w:val="28"/>
          <w:szCs w:val="28"/>
        </w:rPr>
        <w:t>MẪU 12/KHCN</w:t>
      </w:r>
    </w:p>
    <w:p w:rsidR="002A685F" w:rsidRPr="002A685F" w:rsidRDefault="002A685F" w:rsidP="002A685F">
      <w:pPr>
        <w:ind w:right="23"/>
        <w:jc w:val="center"/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</w:pP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    </w:t>
      </w: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/QĐ-ĐHQGHN ngày </w:t>
      </w: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</w:t>
      </w: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tháng</w:t>
      </w: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 </w:t>
      </w: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năm 20</w:t>
      </w:r>
      <w:r w:rsidRPr="002A685F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22 </w:t>
      </w:r>
    </w:p>
    <w:p w:rsidR="002A685F" w:rsidRPr="002A685F" w:rsidRDefault="002A685F" w:rsidP="002A685F">
      <w:pPr>
        <w:ind w:right="23" w:firstLine="53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2A685F">
        <w:rPr>
          <w:rFonts w:ascii="Times New Roman" w:hAnsi="Times New Roman" w:cs="Times New Roman"/>
          <w:i/>
          <w:sz w:val="27"/>
          <w:szCs w:val="27"/>
          <w:lang w:val="vi-VN"/>
        </w:rPr>
        <w:t>của Giám đốc Đại học Quốc gia Hà Nội)</w:t>
      </w:r>
    </w:p>
    <w:p w:rsidR="002A685F" w:rsidRPr="002A685F" w:rsidRDefault="002A685F" w:rsidP="002A685F">
      <w:pPr>
        <w:rPr>
          <w:rFonts w:ascii="Times New Roman" w:hAnsi="Times New Roman" w:cs="Times New Roman"/>
        </w:rPr>
      </w:pPr>
    </w:p>
    <w:p w:rsidR="002A685F" w:rsidRPr="002A685F" w:rsidRDefault="002A685F" w:rsidP="002A685F">
      <w:pPr>
        <w:ind w:right="-573"/>
        <w:jc w:val="both"/>
        <w:rPr>
          <w:rFonts w:ascii="Times New Roman" w:hAnsi="Times New Roman" w:cs="Times New Roman"/>
          <w:b/>
        </w:rPr>
      </w:pPr>
      <w:r w:rsidRPr="002A685F">
        <w:rPr>
          <w:rFonts w:ascii="Times New Roman" w:hAnsi="Times New Roman" w:cs="Times New Roman"/>
          <w:b/>
        </w:rPr>
        <w:t>ĐẠI HỌC QUỐC GIA HÀ NỘI</w:t>
      </w:r>
      <w:r w:rsidRPr="002A685F">
        <w:rPr>
          <w:rFonts w:ascii="Times New Roman" w:hAnsi="Times New Roman" w:cs="Times New Roman"/>
          <w:b/>
        </w:rPr>
        <w:tab/>
      </w:r>
      <w:r w:rsidRPr="002A685F">
        <w:rPr>
          <w:rFonts w:ascii="Times New Roman" w:hAnsi="Times New Roman" w:cs="Times New Roman"/>
          <w:b/>
        </w:rPr>
        <w:tab/>
        <w:t>CỘNG HOÀ XÃ HỘI CHỦ NGHĨA VIỆT NAM</w:t>
      </w:r>
    </w:p>
    <w:p w:rsidR="002A685F" w:rsidRPr="002A685F" w:rsidRDefault="002A685F" w:rsidP="002A685F">
      <w:pPr>
        <w:spacing w:after="120"/>
        <w:rPr>
          <w:rFonts w:ascii="Times New Roman" w:hAnsi="Times New Roman" w:cs="Times New Roman"/>
          <w:b/>
        </w:rPr>
      </w:pPr>
      <w:r w:rsidRPr="002A68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202564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7AE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15.95pt" to="118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I3+gEAAMADAAAOAAAAZHJzL2Uyb0RvYy54bWysU12v0zAMfUfiP0R939qVbmzVuivUbbxc&#10;YNIuPyBL0jYijaMkWzch/jtO9sEF3hB9iJzYPvY5dpdP516Rk7BOgq6SyThLiNAMuNRtlXx92Y7m&#10;CXGeak4VaFElF+GSp9XbN8vBlCKHDhQXliCIduVgqqTz3pRp6lgneurGYIRGZwO2px6vtk25pQOi&#10;9yrNs2yWDmC5scCEc/i6vjqTVcRvGsH8l6ZxwhNVJdibj6eN5yGc6WpJy9ZS00l2a4P+Qxc9lRqL&#10;PqDW1FNytPIvqF4yCw4aP2bQp9A0konIAdlMsj/Y7DtqROSC4jjzkMn9P1j2+bSzRPIqyROiaY8j&#10;2ntLZdt5UoPWKCBYkgedBuNKDK/1zgam7Kz35hnYN0c01B3VrYj9vlwMgkxCRvpbSrg4g9UOwyfg&#10;GEOPHqJo58b2ARLlIOc4m8tjNuLsCcPHxaQoMpwgu7tSWt7zjHX+o4CeBKNKlNRBNVrS07PzoQ9a&#10;3kPCs4atVCpOXmkyIPY0n8YEB0ry4AxhzraHWllyomF34hdJoed1mIWj5hGsE5RvbranUl1tLK50&#10;wEMm2M7Nui7H90W22Mw382JU5LPNqMg4H33Y1sVotp28n67fret6Pflxq3rPj6oGIa8jOQC/7Oxd&#10;bVyTyPe20mEPX9/jTH79eKufAAAA//8DAFBLAwQUAAYACAAAACEAhiX4BtwAAAAIAQAADwAAAGRy&#10;cy9kb3ducmV2LnhtbEyPwU7DMBBE70j8g7VIXCrqNJGgDXEqBOTGhULFdRsvSUS8TmO3DXw9izjA&#10;cWdGs2+K9eR6daQxdJ4NLOYJKOLa244bA68v1dUSVIjIFnvPZOCTAqzL87MCc+tP/EzHTWyUlHDI&#10;0UAb45BrHeqWHIa5H4jFe/ejwyjn2Gg74knKXa/TJLnWDjuWDy0OdN9S/bE5OAOh2tK++prVs+Qt&#10;azyl+4enRzTm8mK6uwUVaYp/YfjBF3QohWnnD2yD6g2sMpkSDWSLFSjx0+xGhN2voMtC/x9QfgMA&#10;AP//AwBQSwECLQAUAAYACAAAACEAtoM4kv4AAADhAQAAEwAAAAAAAAAAAAAAAAAAAAAAW0NvbnRl&#10;bnRfVHlwZXNdLnhtbFBLAQItABQABgAIAAAAIQA4/SH/1gAAAJQBAAALAAAAAAAAAAAAAAAAAC8B&#10;AABfcmVscy8ucmVsc1BLAQItABQABgAIAAAAIQANnqI3+gEAAMADAAAOAAAAAAAAAAAAAAAAAC4C&#10;AABkcnMvZTJvRG9jLnhtbFBLAQItABQABgAIAAAAIQCGJfgG3AAAAAgBAAAPAAAAAAAAAAAAAAAA&#10;AFQEAABkcnMvZG93bnJldi54bWxQSwUGAAAAAAQABADzAAAAXQUAAAAA&#10;"/>
            </w:pict>
          </mc:Fallback>
        </mc:AlternateContent>
      </w:r>
      <w:r w:rsidRPr="002A68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220979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B7A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25pt,17.4pt" to="41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rd+wEAAMEDAAAOAAAAZHJzL2Uyb0RvYy54bWysU8uu0zAQ3SPxD1b2bZLSljRqeoXSls0F&#10;KvXyAa7tJBaOx7LdphXi3xm7D7iwQ2Rh2Z4zx2fOTJZP516Rk7BOgq6SfJwlRGgGXOq2Sr6+bEdF&#10;QpynmlMFWlTJRbjkafX2zXIwpZhAB4oLS5BEu3IwVdJ5b8o0dawTPXVjMEJjsAHbU49H26bc0gHZ&#10;e5VOsmyeDmC5scCEc3i7vgaTVeRvGsH8l6ZxwhNVJajNx9XG9RDWdLWkZWup6SS7yaD/oKKnUuOj&#10;D6o19ZQcrfyLqpfMgoPGjxn0KTSNZCLWgNXk2R/V7DtqRKwFzXHmYZP7f7Ts82lnieTYu4Ro2mOL&#10;9t5S2Xae1KA1GgiW5MGnwbgS4bXe2VApO+u9eQb2zRENdUd1K6Lel4tBkpiRvkoJB2fwtcPwCThi&#10;6NFDNO3c2D5Qoh3kHHtzefRGnD1heJkXk6LIsIXsHktpeU801vmPAnoSNlWipA620ZKenp1H6Qi9&#10;Q8K1hq1UKrZeaTJUyWI2mcUEB0ryEAwwZ9tDrSw50TA88Qs+INkrmIWj5pGsE5RvbntPpbruEa90&#10;4MNSUM5td52O74tssSk2xXQ0ncw3o2nG+ejDtp6O5tv8/Wz9bl3X6/zH7dV7frQ1OHntyQH4ZWeD&#10;sOAwzkmUeJvpMIi/nyPq15+3+gkAAP//AwBQSwMEFAAGAAgAAAAhAOB1HzXcAAAACQEAAA8AAABk&#10;cnMvZG93bnJldi54bWxMj01PwzAMhu9I/IfISFwmltKyaSpNJwT0xoXBxNVrTFvROF2TbYVfjxEH&#10;OPr1o/ejWE+uV0caQ+fZwPU8AUVce9txY+D1pbpagQoR2WLvmQx8UoB1eX5WYG79iZ/puImNEhMO&#10;ORpoYxxyrUPdksMw9wOx/N796DDKOTbajngSc9frNEmW2mHHktDiQPct1R+bgzMQqi3tq69ZPUve&#10;ssZTun94ekRjLi+mu1tQkab4B8NPfakOpXTa+QPboHoDiyxdCGogu5EJAqzSRITdr6DLQv9fUH4D&#10;AAD//wMAUEsBAi0AFAAGAAgAAAAhALaDOJL+AAAA4QEAABMAAAAAAAAAAAAAAAAAAAAAAFtDb250&#10;ZW50X1R5cGVzXS54bWxQSwECLQAUAAYACAAAACEAOP0h/9YAAACUAQAACwAAAAAAAAAAAAAAAAAv&#10;AQAAX3JlbHMvLnJlbHNQSwECLQAUAAYACAAAACEAvrLK3fsBAADBAwAADgAAAAAAAAAAAAAAAAAu&#10;AgAAZHJzL2Uyb0RvYy54bWxQSwECLQAUAAYACAAAACEA4HUfNdwAAAAJAQAADwAAAAAAAAAAAAAA&#10;AABVBAAAZHJzL2Rvd25yZXYueG1sUEsFBgAAAAAEAAQA8wAAAF4FAAAAAA==&#10;"/>
            </w:pict>
          </mc:Fallback>
        </mc:AlternateContent>
      </w:r>
      <w:r w:rsidRPr="002A685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2A685F">
        <w:rPr>
          <w:rFonts w:ascii="Times New Roman" w:hAnsi="Times New Roman" w:cs="Times New Roman"/>
          <w:b/>
        </w:rPr>
        <w:t>Đơn</w:t>
      </w:r>
      <w:proofErr w:type="spellEnd"/>
      <w:r w:rsidRPr="002A685F">
        <w:rPr>
          <w:rFonts w:ascii="Times New Roman" w:hAnsi="Times New Roman" w:cs="Times New Roman"/>
          <w:b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</w:rPr>
        <w:t>vị</w:t>
      </w:r>
      <w:proofErr w:type="spellEnd"/>
      <w:r w:rsidRPr="002A685F">
        <w:rPr>
          <w:rFonts w:ascii="Times New Roman" w:hAnsi="Times New Roman" w:cs="Times New Roman"/>
          <w:b/>
        </w:rPr>
        <w:t>: ………</w:t>
      </w:r>
      <w:proofErr w:type="gramStart"/>
      <w:r w:rsidRPr="002A685F">
        <w:rPr>
          <w:rFonts w:ascii="Times New Roman" w:hAnsi="Times New Roman" w:cs="Times New Roman"/>
          <w:b/>
        </w:rPr>
        <w:t>…..</w:t>
      </w:r>
      <w:proofErr w:type="gramEnd"/>
      <w:r w:rsidRPr="002A685F">
        <w:rPr>
          <w:rFonts w:ascii="Times New Roman" w:hAnsi="Times New Roman" w:cs="Times New Roman"/>
          <w:b/>
        </w:rPr>
        <w:t xml:space="preserve">                                             </w:t>
      </w:r>
      <w:proofErr w:type="spellStart"/>
      <w:r w:rsidRPr="002A685F">
        <w:rPr>
          <w:rFonts w:ascii="Times New Roman" w:hAnsi="Times New Roman" w:cs="Times New Roman"/>
          <w:b/>
        </w:rPr>
        <w:t>Độc</w:t>
      </w:r>
      <w:proofErr w:type="spellEnd"/>
      <w:r w:rsidRPr="002A685F">
        <w:rPr>
          <w:rFonts w:ascii="Times New Roman" w:hAnsi="Times New Roman" w:cs="Times New Roman"/>
          <w:b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</w:rPr>
        <w:t>lập</w:t>
      </w:r>
      <w:proofErr w:type="spellEnd"/>
      <w:r w:rsidRPr="002A685F">
        <w:rPr>
          <w:rFonts w:ascii="Times New Roman" w:hAnsi="Times New Roman" w:cs="Times New Roman"/>
          <w:b/>
        </w:rPr>
        <w:t xml:space="preserve"> - </w:t>
      </w:r>
      <w:proofErr w:type="spellStart"/>
      <w:r w:rsidRPr="002A685F">
        <w:rPr>
          <w:rFonts w:ascii="Times New Roman" w:hAnsi="Times New Roman" w:cs="Times New Roman"/>
          <w:b/>
        </w:rPr>
        <w:t>Tự</w:t>
      </w:r>
      <w:proofErr w:type="spellEnd"/>
      <w:r w:rsidRPr="002A685F">
        <w:rPr>
          <w:rFonts w:ascii="Times New Roman" w:hAnsi="Times New Roman" w:cs="Times New Roman"/>
          <w:b/>
        </w:rPr>
        <w:t xml:space="preserve"> do - </w:t>
      </w:r>
      <w:proofErr w:type="spellStart"/>
      <w:r w:rsidRPr="002A685F">
        <w:rPr>
          <w:rFonts w:ascii="Times New Roman" w:hAnsi="Times New Roman" w:cs="Times New Roman"/>
          <w:b/>
        </w:rPr>
        <w:t>Hạnh</w:t>
      </w:r>
      <w:proofErr w:type="spellEnd"/>
      <w:r w:rsidRPr="002A685F">
        <w:rPr>
          <w:rFonts w:ascii="Times New Roman" w:hAnsi="Times New Roman" w:cs="Times New Roman"/>
          <w:b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</w:rPr>
        <w:t>phúc</w:t>
      </w:r>
      <w:proofErr w:type="spellEnd"/>
    </w:p>
    <w:p w:rsidR="002A685F" w:rsidRPr="002A685F" w:rsidRDefault="002A685F" w:rsidP="002A685F">
      <w:pPr>
        <w:spacing w:before="120" w:after="120"/>
        <w:jc w:val="both"/>
        <w:rPr>
          <w:rFonts w:ascii="Times New Roman" w:hAnsi="Times New Roman" w:cs="Times New Roman"/>
        </w:rPr>
      </w:pPr>
      <w:r w:rsidRPr="002A685F">
        <w:rPr>
          <w:rFonts w:ascii="Times New Roman" w:hAnsi="Times New Roman" w:cs="Times New Roman"/>
        </w:rPr>
        <w:t xml:space="preserve">        </w:t>
      </w:r>
    </w:p>
    <w:p w:rsidR="002A685F" w:rsidRPr="002A685F" w:rsidRDefault="002A685F" w:rsidP="002A68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>PHIẾU TỰ Đ</w:t>
      </w:r>
      <w:bookmarkStart w:id="0" w:name="_GoBack"/>
      <w:bookmarkEnd w:id="0"/>
      <w:r w:rsidRPr="002A685F">
        <w:rPr>
          <w:rFonts w:ascii="Times New Roman" w:hAnsi="Times New Roman" w:cs="Times New Roman"/>
          <w:b/>
          <w:sz w:val="26"/>
          <w:szCs w:val="26"/>
        </w:rPr>
        <w:t xml:space="preserve">ÁNH GIÁ </w:t>
      </w:r>
    </w:p>
    <w:p w:rsidR="002A685F" w:rsidRPr="002A685F" w:rsidRDefault="002A685F" w:rsidP="002A68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>KẾT QUẢ NHIỆM VỤ KH&amp;CN CẤP ĐHQGHN</w:t>
      </w:r>
    </w:p>
    <w:p w:rsidR="002A685F" w:rsidRPr="002A685F" w:rsidRDefault="002A685F" w:rsidP="002A685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A685F" w:rsidRPr="002A685F" w:rsidRDefault="002A685F" w:rsidP="002A685F">
      <w:pPr>
        <w:spacing w:before="60" w:after="60"/>
        <w:rPr>
          <w:rFonts w:ascii="Times New Roman" w:hAnsi="Times New Roman" w:cs="Times New Roman"/>
          <w:i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 xml:space="preserve">PHẦN I. THÔNG TIN CHUNG  </w:t>
      </w:r>
    </w:p>
    <w:p w:rsidR="002A685F" w:rsidRPr="002A685F" w:rsidRDefault="002A685F" w:rsidP="002A685F">
      <w:pPr>
        <w:spacing w:before="60" w:after="6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 xml:space="preserve">1.1.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A685F" w:rsidRPr="002A685F" w:rsidRDefault="002A685F" w:rsidP="002A685F">
      <w:pPr>
        <w:spacing w:before="60" w:after="6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 xml:space="preserve">1.2.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>:</w:t>
      </w:r>
    </w:p>
    <w:p w:rsidR="002A685F" w:rsidRPr="002A685F" w:rsidRDefault="002A685F" w:rsidP="002A685F">
      <w:pPr>
        <w:spacing w:before="60" w:after="6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 xml:space="preserve">1.3.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>:</w:t>
      </w:r>
    </w:p>
    <w:p w:rsidR="002A685F" w:rsidRPr="002A685F" w:rsidRDefault="002A685F" w:rsidP="002A685F">
      <w:pPr>
        <w:spacing w:before="60" w:after="6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>PHẦN II. TỔNG HỢP KẾT QUẢ NGHIÊN CỨU VÀ ĐÀO TẠO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985"/>
        <w:gridCol w:w="928"/>
        <w:gridCol w:w="987"/>
        <w:gridCol w:w="987"/>
        <w:gridCol w:w="985"/>
        <w:gridCol w:w="984"/>
        <w:gridCol w:w="984"/>
        <w:tblGridChange w:id="1">
          <w:tblGrid>
            <w:gridCol w:w="510"/>
            <w:gridCol w:w="2985"/>
            <w:gridCol w:w="928"/>
            <w:gridCol w:w="987"/>
            <w:gridCol w:w="987"/>
            <w:gridCol w:w="985"/>
            <w:gridCol w:w="984"/>
            <w:gridCol w:w="984"/>
          </w:tblGrid>
        </w:tblGridChange>
      </w:tblGrid>
      <w:tr w:rsidR="002A685F" w:rsidRPr="002A685F" w:rsidTr="00BB574C">
        <w:tc>
          <w:tcPr>
            <w:tcW w:w="272" w:type="pct"/>
            <w:vMerge w:val="restar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685F">
              <w:rPr>
                <w:rFonts w:ascii="Times New Roman" w:eastAsia="Calibri" w:hAnsi="Times New Roman" w:cs="Times New Roman"/>
                <w:b/>
              </w:rPr>
              <w:t>TT</w:t>
            </w:r>
          </w:p>
        </w:tc>
        <w:tc>
          <w:tcPr>
            <w:tcW w:w="1595" w:type="pct"/>
            <w:vMerge w:val="restar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Sản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phẩm</w:t>
            </w:r>
            <w:proofErr w:type="spellEnd"/>
          </w:p>
        </w:tc>
        <w:tc>
          <w:tcPr>
            <w:tcW w:w="1024" w:type="pct"/>
            <w:gridSpan w:val="2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Đăng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ký</w:t>
            </w:r>
            <w:proofErr w:type="spellEnd"/>
          </w:p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5" w:type="pct"/>
            <w:gridSpan w:val="2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Đạt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được</w:t>
            </w:r>
            <w:proofErr w:type="spellEnd"/>
          </w:p>
        </w:tc>
        <w:tc>
          <w:tcPr>
            <w:tcW w:w="1052" w:type="pct"/>
            <w:gridSpan w:val="2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Đánh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giá</w:t>
            </w:r>
            <w:proofErr w:type="spellEnd"/>
          </w:p>
        </w:tc>
      </w:tr>
      <w:tr w:rsidR="002A685F" w:rsidRPr="002A685F" w:rsidTr="00BB574C">
        <w:tc>
          <w:tcPr>
            <w:tcW w:w="272" w:type="pct"/>
            <w:vMerge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5" w:type="pct"/>
            <w:vMerge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Chất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528" w:type="pct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527" w:type="pct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Chất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526" w:type="pct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Đạt</w:t>
            </w:r>
            <w:proofErr w:type="spellEnd"/>
          </w:p>
        </w:tc>
        <w:tc>
          <w:tcPr>
            <w:tcW w:w="526" w:type="pct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Không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đạt</w:t>
            </w:r>
            <w:proofErr w:type="spellEnd"/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685F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2A685F">
              <w:rPr>
                <w:rFonts w:ascii="Times New Roman" w:hAnsi="Times New Roman" w:cs="Times New Roman"/>
                <w:b/>
                <w:lang w:val="de-DE"/>
              </w:rPr>
              <w:t>Hàng hóa, thiết bị, nguyên vật liệu, dây chuyền công nghệ, giống cây trồng, giống vật nuôi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685F">
              <w:rPr>
                <w:rFonts w:ascii="Times New Roman" w:eastAsia="Calibri" w:hAnsi="Times New Roman" w:cs="Times New Roman"/>
                <w:b/>
              </w:rPr>
              <w:t>…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685F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</w:rPr>
            </w:pPr>
            <w:r w:rsidRPr="002A685F">
              <w:rPr>
                <w:rFonts w:ascii="Times New Roman" w:hAnsi="Times New Roman" w:cs="Times New Roman"/>
                <w:b/>
                <w:lang w:val="de-DE"/>
              </w:rPr>
              <w:t xml:space="preserve">Báo cáo mô tả về nguyên lý ứng dụng, phương pháp, tiêu chuẩn, quy phạm; Phần mềm máy tính; Bản vẽ thiết kế; Quy trình công nghệ; Sơ đồ, bản đồ; Số liệu, cơ sở dữ liệu; Báo cáo phân tích; Tài liệu dự </w:t>
            </w:r>
            <w:r w:rsidRPr="002A685F">
              <w:rPr>
                <w:rFonts w:ascii="Times New Roman" w:hAnsi="Times New Roman" w:cs="Times New Roman"/>
                <w:b/>
                <w:lang w:val="de-DE"/>
              </w:rPr>
              <w:lastRenderedPageBreak/>
              <w:t>báo (phương pháp, quy trình, mô hình,...); Đề án, qui hoạch; Luận chứng kinh tế-kỹ thuật; Báo cáo nghiên cứu khả thi và các sản phẩm khác,…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685F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2A685F">
              <w:rPr>
                <w:rFonts w:ascii="Times New Roman" w:hAnsi="Times New Roman" w:cs="Times New Roman"/>
                <w:b/>
                <w:lang w:val="de-DE"/>
              </w:rPr>
              <w:t xml:space="preserve">Cấp độ công bố của sản phẩm  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Bài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báo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trên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tạp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chí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khoa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tế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thuộc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hệ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thống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Web of Science (SCI, SCIE, SSCI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và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A&amp;HCI) 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Bài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báo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trên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tạp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chí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khoa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tế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thuộc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hệ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thống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Scopus</w:t>
            </w:r>
            <w:r w:rsidRPr="002A685F" w:rsidDel="001A08B4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2A685F">
              <w:rPr>
                <w:rFonts w:ascii="Times New Roman" w:hAnsi="Times New Roman" w:cs="Times New Roman"/>
              </w:rPr>
              <w:t>Báo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cáo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khoa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toàn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văn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đăng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trong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kỷ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yếu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hội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nghị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tế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</w:rPr>
              <w:t>có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phản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biện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thuộc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hệ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thống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Web of Science, Scopus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85F">
              <w:rPr>
                <w:rFonts w:ascii="Times New Roman" w:hAnsi="Times New Roman" w:cs="Times New Roman"/>
              </w:rPr>
              <w:t>Bài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báo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tế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không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thuộc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hệ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thống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Web of Science, Scopus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85F">
              <w:rPr>
                <w:rFonts w:ascii="Times New Roman" w:hAnsi="Times New Roman" w:cs="Times New Roman"/>
              </w:rPr>
              <w:t>Bài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báo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trên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các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tạp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chí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khoa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chuyên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ngành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gia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báo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cáo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khoa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toàn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văn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đăng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trong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kỷ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yếu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hội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nghị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tế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</w:rPr>
              <w:t>có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phản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biện</w:t>
            </w:r>
            <w:proofErr w:type="spellEnd"/>
            <w:r w:rsidRPr="002A68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85F">
              <w:rPr>
                <w:rFonts w:ascii="Times New Roman" w:hAnsi="Times New Roman" w:cs="Times New Roman"/>
              </w:rPr>
              <w:t>Sách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chuyên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khảo</w:t>
            </w:r>
            <w:proofErr w:type="spellEnd"/>
            <w:r w:rsidRPr="002A685F">
              <w:rPr>
                <w:rFonts w:ascii="Times New Roman" w:hAnsi="Times New Roman" w:cs="Times New Roman"/>
              </w:rPr>
              <w:t>/</w:t>
            </w:r>
            <w:proofErr w:type="spellStart"/>
            <w:r w:rsidRPr="002A685F">
              <w:rPr>
                <w:rFonts w:ascii="Times New Roman" w:hAnsi="Times New Roman" w:cs="Times New Roman"/>
              </w:rPr>
              <w:t>Chương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sách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chuyên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khảo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được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ấn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hành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bởi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các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nhà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xuất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bản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tế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uy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tín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</w:rPr>
              <w:t>theo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xếp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hạng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hiện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hành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của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r w:rsidRPr="002A685F">
              <w:rPr>
                <w:rFonts w:ascii="Times New Roman" w:hAnsi="Times New Roman" w:cs="Times New Roman"/>
                <w:spacing w:val="-1"/>
              </w:rPr>
              <w:t>Web of Science</w:t>
            </w:r>
            <w:r w:rsidRPr="002A685F">
              <w:rPr>
                <w:rFonts w:ascii="Times New Roman" w:hAnsi="Times New Roman" w:cs="Times New Roman"/>
              </w:rPr>
              <w:t xml:space="preserve">, Scopus,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nhóm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A-B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của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SENSE,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nhóm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trường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đại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đối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với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khối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khoa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tự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nhiên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và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công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nghệ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và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nhóm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trường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đại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đối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với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khối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khoa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học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xã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hội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và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nhân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văn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hàng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đầu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thế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giới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theo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xếp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hạng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của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THE (Times Higher Education), </w:t>
            </w:r>
            <w:proofErr w:type="spellStart"/>
            <w:r w:rsidRPr="002A685F">
              <w:rPr>
                <w:rFonts w:ascii="Times New Roman" w:hAnsi="Times New Roman" w:cs="Times New Roman"/>
              </w:rPr>
              <w:t>danh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mục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của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Hội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đồng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Giáo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sư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Nhà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nước</w:t>
            </w:r>
            <w:proofErr w:type="spellEnd"/>
            <w:r w:rsidRPr="002A685F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2A685F">
              <w:rPr>
                <w:rFonts w:ascii="Times New Roman" w:hAnsi="Times New Roman" w:cs="Times New Roman"/>
              </w:rPr>
              <w:t>Sách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chuyên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khảo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quốc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tế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</w:rPr>
              <w:t>xuất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bản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nước</w:t>
            </w:r>
            <w:proofErr w:type="spellEnd"/>
            <w:r w:rsidRPr="002A6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</w:rPr>
              <w:t>ngoài</w:t>
            </w:r>
            <w:proofErr w:type="spellEnd"/>
            <w:r w:rsidRPr="002A68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Sách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chuyên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khảo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trong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nước</w:t>
            </w:r>
            <w:proofErr w:type="spellEnd"/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Đăng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ký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sở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hữu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trí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tuệ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ghi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rõ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loại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hình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Del="008B0CF6" w:rsidRDefault="002A685F" w:rsidP="00BB574C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Sản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phẩm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chuyển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giao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báo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cáo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tư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vấn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chính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sách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hợp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đồng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chuyển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giao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công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nghệ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,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hợp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đồng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dịch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vụ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công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nghệ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,…) 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Del="008B0CF6" w:rsidRDefault="002A685F" w:rsidP="00BB574C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Khác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(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ghi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1"/>
              </w:rPr>
              <w:t>rõ</w:t>
            </w:r>
            <w:proofErr w:type="spellEnd"/>
            <w:r w:rsidRPr="002A685F">
              <w:rPr>
                <w:rFonts w:ascii="Times New Roman" w:hAnsi="Times New Roman" w:cs="Times New Roman"/>
                <w:spacing w:val="1"/>
              </w:rPr>
              <w:t>)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685F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Hỗ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trợ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đào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A685F">
              <w:rPr>
                <w:rFonts w:ascii="Times New Roman" w:eastAsia="Calibri" w:hAnsi="Times New Roman" w:cs="Times New Roman"/>
                <w:b/>
              </w:rPr>
              <w:t>tạo</w:t>
            </w:r>
            <w:proofErr w:type="spellEnd"/>
            <w:r w:rsidRPr="002A685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Thạc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sĩ</w:t>
            </w:r>
            <w:proofErr w:type="spellEnd"/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685F" w:rsidRPr="002A685F" w:rsidTr="00BB574C">
        <w:tc>
          <w:tcPr>
            <w:tcW w:w="272" w:type="pct"/>
            <w:shd w:val="clear" w:color="auto" w:fill="auto"/>
          </w:tcPr>
          <w:p w:rsidR="002A685F" w:rsidRPr="002A685F" w:rsidRDefault="002A685F" w:rsidP="00BB57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8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pct"/>
            <w:shd w:val="clear" w:color="auto" w:fill="auto"/>
          </w:tcPr>
          <w:p w:rsidR="002A685F" w:rsidRPr="002A685F" w:rsidRDefault="002A685F" w:rsidP="00BB574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Nghiên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cứu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A685F">
              <w:rPr>
                <w:rFonts w:ascii="Times New Roman" w:hAnsi="Times New Roman" w:cs="Times New Roman"/>
                <w:spacing w:val="-1"/>
              </w:rPr>
              <w:t>sinh</w:t>
            </w:r>
            <w:proofErr w:type="spellEnd"/>
            <w:r w:rsidRPr="002A685F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496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  <w:shd w:val="clear" w:color="auto" w:fill="auto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pct"/>
          </w:tcPr>
          <w:p w:rsidR="002A685F" w:rsidRPr="002A685F" w:rsidRDefault="002A685F" w:rsidP="00BB57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A685F" w:rsidRPr="002A685F" w:rsidRDefault="002A685F" w:rsidP="002A685F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2A685F" w:rsidRPr="002A685F" w:rsidRDefault="002A685F" w:rsidP="002A68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2A685F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r w:rsidRPr="002A685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>)</w:t>
      </w:r>
      <w:r w:rsidRPr="002A685F">
        <w:rPr>
          <w:rFonts w:ascii="Times New Roman" w:hAnsi="Times New Roman" w:cs="Times New Roman"/>
          <w:sz w:val="26"/>
          <w:szCs w:val="26"/>
        </w:rPr>
        <w:t>:</w:t>
      </w:r>
    </w:p>
    <w:p w:rsidR="002A685F" w:rsidRPr="002A685F" w:rsidRDefault="002A685F" w:rsidP="002A685F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2A685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685F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2A685F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2A685F" w:rsidRPr="002A685F" w:rsidRDefault="002A685F" w:rsidP="002A685F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2A685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ĐHQGHN): ………….</w:t>
      </w:r>
    </w:p>
    <w:p w:rsidR="002A685F" w:rsidRPr="002A685F" w:rsidRDefault="002A685F" w:rsidP="002A685F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>PHẦN III. ĐÁNH GIÁ VỀ SỬ DỤNG VÀ QUYẾT TOÁN TÀI CHÍNH</w:t>
      </w:r>
    </w:p>
    <w:p w:rsidR="002A685F" w:rsidRPr="002A685F" w:rsidRDefault="002A685F" w:rsidP="002A685F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2A685F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>:</w:t>
      </w:r>
    </w:p>
    <w:p w:rsidR="002A685F" w:rsidRPr="002A685F" w:rsidRDefault="002A685F" w:rsidP="002A685F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>PHẦN IV. ĐÁNH GIÁ VÀ KẾT LUẬN CHUNG</w:t>
      </w:r>
    </w:p>
    <w:p w:rsidR="002A685F" w:rsidRPr="002A685F" w:rsidRDefault="002A685F" w:rsidP="002A68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2A685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ĐHQGHN hay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>?)</w:t>
      </w:r>
    </w:p>
    <w:p w:rsidR="002A685F" w:rsidRPr="002A685F" w:rsidRDefault="002A685F" w:rsidP="002A685F">
      <w:pPr>
        <w:spacing w:before="120" w:after="12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685F" w:rsidRPr="002A685F" w:rsidRDefault="002A685F" w:rsidP="002A685F">
      <w:pPr>
        <w:spacing w:before="120" w:after="12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685F" w:rsidRPr="002A685F" w:rsidRDefault="002A685F" w:rsidP="002A685F">
      <w:pPr>
        <w:spacing w:before="120" w:after="120"/>
        <w:ind w:left="36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A685F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A685F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2A685F">
        <w:rPr>
          <w:rFonts w:ascii="Times New Roman" w:hAnsi="Times New Roman" w:cs="Times New Roman"/>
          <w:i/>
          <w:sz w:val="26"/>
          <w:szCs w:val="26"/>
        </w:rPr>
        <w:t xml:space="preserve"> 20</w:t>
      </w:r>
      <w:proofErr w:type="gramStart"/>
      <w:r w:rsidRPr="002A685F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</w:p>
    <w:p w:rsidR="002A685F" w:rsidRPr="002A685F" w:rsidRDefault="002A685F" w:rsidP="002A685F">
      <w:pPr>
        <w:spacing w:before="120" w:after="12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A685F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2A685F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Thủ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trì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2A68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</w:p>
    <w:p w:rsidR="002A685F" w:rsidRPr="002A685F" w:rsidRDefault="002A685F" w:rsidP="002A685F">
      <w:pPr>
        <w:spacing w:before="120" w:after="120"/>
        <w:ind w:left="5040" w:firstLine="720"/>
        <w:rPr>
          <w:rFonts w:ascii="Times New Roman" w:hAnsi="Times New Roman" w:cs="Times New Roman"/>
          <w:b/>
          <w:sz w:val="26"/>
          <w:szCs w:val="26"/>
        </w:rPr>
      </w:pPr>
      <w:r w:rsidRPr="002A685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85F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2A685F">
        <w:rPr>
          <w:rFonts w:ascii="Times New Roman" w:hAnsi="Times New Roman" w:cs="Times New Roman"/>
          <w:sz w:val="26"/>
          <w:szCs w:val="26"/>
        </w:rPr>
        <w:t>)</w:t>
      </w:r>
    </w:p>
    <w:p w:rsidR="002A685F" w:rsidRPr="002A685F" w:rsidRDefault="002A685F" w:rsidP="002A685F">
      <w:pPr>
        <w:rPr>
          <w:rFonts w:ascii="Times New Roman" w:hAnsi="Times New Roman" w:cs="Times New Roman"/>
        </w:rPr>
      </w:pPr>
    </w:p>
    <w:p w:rsidR="002A685F" w:rsidRPr="002A685F" w:rsidRDefault="002A685F" w:rsidP="002A685F">
      <w:pPr>
        <w:rPr>
          <w:rFonts w:ascii="Times New Roman" w:hAnsi="Times New Roman" w:cs="Times New Roman"/>
        </w:rPr>
      </w:pPr>
    </w:p>
    <w:p w:rsidR="00FB5CEC" w:rsidRPr="002A685F" w:rsidRDefault="002A685F" w:rsidP="002A685F">
      <w:pPr>
        <w:rPr>
          <w:rFonts w:ascii="Times New Roman" w:hAnsi="Times New Roman" w:cs="Times New Roman"/>
        </w:rPr>
      </w:pPr>
      <w:r w:rsidRPr="002A685F">
        <w:rPr>
          <w:rFonts w:ascii="Times New Roman" w:hAnsi="Times New Roman" w:cs="Times New Roman"/>
          <w:lang w:val="pt-BR"/>
        </w:rPr>
        <w:br w:type="page"/>
      </w:r>
    </w:p>
    <w:sectPr w:rsidR="00FB5CEC" w:rsidRPr="002A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F"/>
    <w:rsid w:val="00112A65"/>
    <w:rsid w:val="002A685F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1D5EE-41F2-4556-9871-EF41CEEA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685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8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2023-01-13T10:03:00Z</dcterms:created>
  <dcterms:modified xsi:type="dcterms:W3CDTF">2023-01-13T10:03:00Z</dcterms:modified>
</cp:coreProperties>
</file>