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329"/>
        <w:gridCol w:w="5387"/>
      </w:tblGrid>
      <w:tr w:rsidR="00B84741" w:rsidRPr="00445B96" w:rsidTr="00A63CC0">
        <w:trPr>
          <w:trHeight w:val="983"/>
        </w:trPr>
        <w:tc>
          <w:tcPr>
            <w:tcW w:w="4329" w:type="dxa"/>
          </w:tcPr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45B96">
              <w:rPr>
                <w:rFonts w:ascii="Times New Roman" w:hAnsi="Times New Roman"/>
                <w:sz w:val="24"/>
                <w:szCs w:val="26"/>
              </w:rPr>
              <w:t>ĐẠI HỌC QUỐC GIA HÀ NỘI</w:t>
            </w:r>
          </w:p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</w:t>
            </w:r>
          </w:p>
          <w:p w:rsidR="00B84741" w:rsidRPr="00445B96" w:rsidRDefault="00B84741" w:rsidP="006B207B">
            <w:pPr>
              <w:tabs>
                <w:tab w:val="center" w:pos="1418"/>
                <w:tab w:val="center" w:pos="6096"/>
              </w:tabs>
              <w:spacing w:before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B96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15240</wp:posOffset>
                      </wp:positionV>
                      <wp:extent cx="10800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B87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.2pt" to="142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iGw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"/>
                  </w:pict>
                </mc:Fallback>
              </mc:AlternateContent>
            </w:r>
            <w:r w:rsidRPr="00445B96">
              <w:rPr>
                <w:rFonts w:ascii="Times New Roman" w:hAnsi="Times New Roman"/>
                <w:sz w:val="26"/>
                <w:szCs w:val="26"/>
              </w:rPr>
              <w:t xml:space="preserve">Số:    </w:t>
            </w:r>
            <w:r w:rsidR="00DB13BA">
              <w:rPr>
                <w:rFonts w:ascii="Times New Roman" w:hAnsi="Times New Roman"/>
                <w:sz w:val="26"/>
                <w:szCs w:val="26"/>
              </w:rPr>
              <w:t>1176</w:t>
            </w:r>
            <w:r w:rsidRPr="00445B96">
              <w:rPr>
                <w:rFonts w:ascii="Times New Roman" w:hAnsi="Times New Roman"/>
                <w:sz w:val="26"/>
                <w:szCs w:val="26"/>
              </w:rPr>
              <w:t xml:space="preserve">     /</w:t>
            </w:r>
            <w:r w:rsidR="00134CA1" w:rsidRPr="00445B96">
              <w:rPr>
                <w:rFonts w:ascii="Times New Roman" w:hAnsi="Times New Roman"/>
                <w:sz w:val="26"/>
                <w:szCs w:val="26"/>
              </w:rPr>
              <w:t>TB-ĐHKT</w:t>
            </w:r>
          </w:p>
        </w:tc>
        <w:tc>
          <w:tcPr>
            <w:tcW w:w="5387" w:type="dxa"/>
          </w:tcPr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B96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B84741" w:rsidRPr="00445B96" w:rsidRDefault="00B84741" w:rsidP="00473DD1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B84741" w:rsidRPr="00445B96" w:rsidRDefault="00B84741" w:rsidP="00F66C9A">
            <w:pPr>
              <w:tabs>
                <w:tab w:val="center" w:pos="1418"/>
                <w:tab w:val="center" w:pos="6096"/>
              </w:tabs>
              <w:spacing w:before="18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5B9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17780</wp:posOffset>
                      </wp:positionV>
                      <wp:extent cx="2052000" cy="0"/>
                      <wp:effectExtent l="0" t="0" r="247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0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05pt;margin-top:1.4pt;width:16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Q9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MkmWLX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"/>
                  </w:pict>
                </mc:Fallback>
              </mc:AlternateConten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DB13BA">
              <w:rPr>
                <w:rFonts w:ascii="Times New Roman" w:hAnsi="Times New Roman"/>
                <w:i/>
                <w:iCs/>
                <w:sz w:val="26"/>
                <w:szCs w:val="26"/>
              </w:rPr>
              <w:t>22</w: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tháng     </w:t>
            </w:r>
            <w:r w:rsidR="00DB13BA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  <w:r w:rsidRPr="00445B9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năm 202</w:t>
            </w:r>
            <w:r w:rsidR="00F66C9A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305FA4" w:rsidRPr="00333A85" w:rsidRDefault="00445B96" w:rsidP="00C26F4C">
      <w:pPr>
        <w:tabs>
          <w:tab w:val="left" w:pos="1560"/>
        </w:tabs>
        <w:spacing w:before="240"/>
        <w:jc w:val="center"/>
        <w:rPr>
          <w:rFonts w:ascii="Times New Roman" w:hAnsi="Times New Roman"/>
          <w:b/>
          <w:szCs w:val="28"/>
        </w:rPr>
      </w:pPr>
      <w:r w:rsidRPr="00333A85">
        <w:rPr>
          <w:rFonts w:ascii="Times New Roman" w:hAnsi="Times New Roman"/>
          <w:b/>
          <w:szCs w:val="28"/>
        </w:rPr>
        <w:t>THÔ</w:t>
      </w:r>
      <w:r w:rsidR="004B5263" w:rsidRPr="00333A85">
        <w:rPr>
          <w:rFonts w:ascii="Times New Roman" w:hAnsi="Times New Roman"/>
          <w:b/>
          <w:szCs w:val="28"/>
        </w:rPr>
        <w:t>NG BÁO</w:t>
      </w:r>
    </w:p>
    <w:p w:rsidR="004B5263" w:rsidRPr="00CA4BAE" w:rsidRDefault="001F25F8" w:rsidP="00CA4BAE">
      <w:pPr>
        <w:tabs>
          <w:tab w:val="left" w:pos="15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V/v</w:t>
      </w:r>
      <w:r w:rsidR="004B5263" w:rsidRPr="004F166E">
        <w:rPr>
          <w:rFonts w:ascii="Times New Roman" w:hAnsi="Times New Roman"/>
          <w:b/>
          <w:sz w:val="26"/>
          <w:szCs w:val="26"/>
        </w:rPr>
        <w:t xml:space="preserve"> công </w:t>
      </w:r>
      <w:r w:rsidR="00CA4BAE">
        <w:rPr>
          <w:rFonts w:ascii="Times New Roman" w:hAnsi="Times New Roman"/>
          <w:b/>
          <w:sz w:val="26"/>
          <w:szCs w:val="26"/>
        </w:rPr>
        <w:t xml:space="preserve">khai nhu cầu bổ nhiệm chức danh </w:t>
      </w:r>
      <w:r w:rsidR="004120A5" w:rsidRPr="004F166E">
        <w:rPr>
          <w:rFonts w:ascii="Times New Roman" w:hAnsi="Times New Roman"/>
          <w:b/>
          <w:sz w:val="26"/>
          <w:szCs w:val="26"/>
        </w:rPr>
        <w:t>Giáo sư, Phó Giáo sư năm 202</w:t>
      </w:r>
      <w:r w:rsidR="00F66C9A">
        <w:rPr>
          <w:rFonts w:ascii="Times New Roman" w:hAnsi="Times New Roman"/>
          <w:b/>
          <w:sz w:val="26"/>
          <w:szCs w:val="26"/>
        </w:rPr>
        <w:t>2</w:t>
      </w:r>
    </w:p>
    <w:p w:rsidR="003B15FE" w:rsidRDefault="003B15FE" w:rsidP="003B15FE">
      <w:pPr>
        <w:spacing w:before="60" w:after="6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E8FC" wp14:editId="0754F666">
                <wp:simplePos x="0" y="0"/>
                <wp:positionH relativeFrom="margin">
                  <wp:posOffset>2399665</wp:posOffset>
                </wp:positionH>
                <wp:positionV relativeFrom="paragraph">
                  <wp:posOffset>31115</wp:posOffset>
                </wp:positionV>
                <wp:extent cx="1620000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E8F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95pt,2.45pt" to="31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B15FE" w:rsidRDefault="003B15FE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sz w:val="26"/>
          <w:szCs w:val="26"/>
        </w:rPr>
        <w:t>C</w:t>
      </w:r>
      <w:r w:rsidRPr="00DE54C3">
        <w:rPr>
          <w:rFonts w:ascii="Times New Roman" w:hAnsi="Times New Roman" w:hint="eastAsia"/>
          <w:sz w:val="26"/>
          <w:szCs w:val="26"/>
        </w:rPr>
        <w:t>ă</w:t>
      </w:r>
      <w:r w:rsidRPr="00DE54C3">
        <w:rPr>
          <w:rFonts w:ascii="Times New Roman" w:hAnsi="Times New Roman"/>
          <w:sz w:val="26"/>
          <w:szCs w:val="26"/>
        </w:rPr>
        <w:t xml:space="preserve">n cứ Quyết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ịnh số 37/2018/Q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 xml:space="preserve">-TTg </w:t>
      </w:r>
      <w:r>
        <w:rPr>
          <w:rFonts w:ascii="Times New Roman" w:hAnsi="Times New Roman"/>
          <w:sz w:val="26"/>
          <w:szCs w:val="26"/>
        </w:rPr>
        <w:t xml:space="preserve">ngày 31 tháng 8 năm 2018 </w:t>
      </w:r>
      <w:r w:rsidRPr="00DE54C3">
        <w:rPr>
          <w:rFonts w:ascii="Times New Roman" w:hAnsi="Times New Roman"/>
          <w:sz w:val="26"/>
          <w:szCs w:val="26"/>
        </w:rPr>
        <w:t>của Thủ t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 xml:space="preserve">ớng Chính phủ </w:t>
      </w:r>
      <w:r>
        <w:rPr>
          <w:rFonts w:ascii="Times New Roman" w:hAnsi="Times New Roman"/>
          <w:sz w:val="26"/>
          <w:szCs w:val="26"/>
        </w:rPr>
        <w:t>về việc</w:t>
      </w:r>
      <w:r w:rsidRPr="00DE54C3">
        <w:rPr>
          <w:rFonts w:ascii="Times New Roman" w:hAnsi="Times New Roman"/>
          <w:sz w:val="26"/>
          <w:szCs w:val="26"/>
        </w:rPr>
        <w:t xml:space="preserve"> ban hành Quy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 xml:space="preserve">ịnh tiêu chuẩn, thủ tục xét công nhận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ạt tiêu chuẩn và bổ nhiệm chức danh giáo s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>, phó giáo s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>; thủ tục xét hủy bỏ công nhận chức danh và miễn nhiệm chức danh giáo s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>, phó giáo s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>;</w:t>
      </w:r>
    </w:p>
    <w:p w:rsidR="00E3000D" w:rsidRPr="00DE54C3" w:rsidRDefault="00E3000D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sz w:val="26"/>
          <w:szCs w:val="26"/>
        </w:rPr>
        <w:t>C</w:t>
      </w:r>
      <w:r w:rsidRPr="00DE54C3">
        <w:rPr>
          <w:rFonts w:ascii="Times New Roman" w:hAnsi="Times New Roman" w:hint="eastAsia"/>
          <w:sz w:val="26"/>
          <w:szCs w:val="26"/>
        </w:rPr>
        <w:t>ă</w:t>
      </w:r>
      <w:r w:rsidRPr="00DE54C3">
        <w:rPr>
          <w:rFonts w:ascii="Times New Roman" w:hAnsi="Times New Roman"/>
          <w:sz w:val="26"/>
          <w:szCs w:val="26"/>
        </w:rPr>
        <w:t xml:space="preserve">n cứ Quyết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ịnh số 3768/Q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-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HQGHN</w:t>
      </w:r>
      <w:r w:rsidR="00081267">
        <w:rPr>
          <w:rFonts w:ascii="Times New Roman" w:hAnsi="Times New Roman"/>
          <w:sz w:val="26"/>
          <w:szCs w:val="26"/>
        </w:rPr>
        <w:t xml:space="preserve"> ngày 22 tháng 10 năm 2014</w:t>
      </w:r>
      <w:r w:rsidRPr="00DE54C3">
        <w:rPr>
          <w:rFonts w:ascii="Times New Roman" w:hAnsi="Times New Roman"/>
          <w:sz w:val="26"/>
          <w:szCs w:val="26"/>
        </w:rPr>
        <w:t xml:space="preserve"> của Giám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 xml:space="preserve">ốc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 xml:space="preserve">ại học Quốc gia Hà Nội </w:t>
      </w:r>
      <w:r w:rsidR="00081267">
        <w:rPr>
          <w:rFonts w:ascii="Times New Roman" w:hAnsi="Times New Roman"/>
          <w:sz w:val="26"/>
          <w:szCs w:val="26"/>
        </w:rPr>
        <w:t>về việc</w:t>
      </w:r>
      <w:r w:rsidRPr="00DE54C3">
        <w:rPr>
          <w:rFonts w:ascii="Times New Roman" w:hAnsi="Times New Roman"/>
          <w:sz w:val="26"/>
          <w:szCs w:val="26"/>
        </w:rPr>
        <w:t xml:space="preserve"> ban hành Quy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ịnh về tuyển dụng, sử dụng và quản lý công chức, viên chức, ng</w:t>
      </w:r>
      <w:r w:rsidRPr="00DE54C3">
        <w:rPr>
          <w:rFonts w:ascii="Times New Roman" w:hAnsi="Times New Roman" w:hint="eastAsia"/>
          <w:sz w:val="26"/>
          <w:szCs w:val="26"/>
        </w:rPr>
        <w:t>ư</w:t>
      </w:r>
      <w:r w:rsidRPr="00DE54C3">
        <w:rPr>
          <w:rFonts w:ascii="Times New Roman" w:hAnsi="Times New Roman"/>
          <w:sz w:val="26"/>
          <w:szCs w:val="26"/>
        </w:rPr>
        <w:t xml:space="preserve">ời lao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 xml:space="preserve">ộng trong </w:t>
      </w:r>
      <w:r w:rsidRPr="00DE54C3">
        <w:rPr>
          <w:rFonts w:ascii="Times New Roman" w:hAnsi="Times New Roman" w:hint="eastAsia"/>
          <w:sz w:val="26"/>
          <w:szCs w:val="26"/>
        </w:rPr>
        <w:t>Đ</w:t>
      </w:r>
      <w:r w:rsidRPr="00DE54C3">
        <w:rPr>
          <w:rFonts w:ascii="Times New Roman" w:hAnsi="Times New Roman"/>
          <w:sz w:val="26"/>
          <w:szCs w:val="26"/>
        </w:rPr>
        <w:t>ại học Quốc gia Hà Nội;</w:t>
      </w:r>
    </w:p>
    <w:p w:rsidR="00320555" w:rsidRPr="00DE54C3" w:rsidRDefault="00320555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sz w:val="26"/>
          <w:szCs w:val="26"/>
        </w:rPr>
        <w:t xml:space="preserve">Căn cứ </w:t>
      </w:r>
      <w:r w:rsidR="001A1497" w:rsidRPr="00DE54C3">
        <w:rPr>
          <w:rFonts w:ascii="Times New Roman" w:hAnsi="Times New Roman"/>
          <w:sz w:val="26"/>
          <w:szCs w:val="26"/>
        </w:rPr>
        <w:t>Nghị quyết</w:t>
      </w:r>
      <w:r w:rsidR="006546FB" w:rsidRPr="00DE54C3">
        <w:rPr>
          <w:rFonts w:ascii="Times New Roman" w:hAnsi="Times New Roman"/>
          <w:sz w:val="26"/>
          <w:szCs w:val="26"/>
        </w:rPr>
        <w:t xml:space="preserve"> ngày 16/6/2020</w:t>
      </w:r>
      <w:r w:rsidR="001A1497" w:rsidRPr="00DE54C3">
        <w:rPr>
          <w:rFonts w:ascii="Times New Roman" w:hAnsi="Times New Roman"/>
          <w:sz w:val="26"/>
          <w:szCs w:val="26"/>
        </w:rPr>
        <w:t xml:space="preserve"> </w:t>
      </w:r>
      <w:r w:rsidR="00214D74" w:rsidRPr="00DE54C3">
        <w:rPr>
          <w:rFonts w:ascii="Times New Roman" w:hAnsi="Times New Roman"/>
          <w:sz w:val="26"/>
          <w:szCs w:val="26"/>
        </w:rPr>
        <w:t xml:space="preserve">tại </w:t>
      </w:r>
      <w:r w:rsidR="004F4C23" w:rsidRPr="00DE54C3">
        <w:rPr>
          <w:rFonts w:ascii="Times New Roman" w:hAnsi="Times New Roman" w:hint="eastAsia"/>
          <w:sz w:val="26"/>
          <w:szCs w:val="26"/>
        </w:rPr>
        <w:t>Đ</w:t>
      </w:r>
      <w:r w:rsidR="004F4C23" w:rsidRPr="00DE54C3">
        <w:rPr>
          <w:rFonts w:ascii="Times New Roman" w:hAnsi="Times New Roman"/>
          <w:sz w:val="26"/>
          <w:szCs w:val="26"/>
        </w:rPr>
        <w:t xml:space="preserve">ại hội </w:t>
      </w:r>
      <w:r w:rsidR="004F4C23" w:rsidRPr="00DE54C3">
        <w:rPr>
          <w:rFonts w:ascii="Times New Roman" w:hAnsi="Times New Roman" w:hint="eastAsia"/>
          <w:sz w:val="26"/>
          <w:szCs w:val="26"/>
        </w:rPr>
        <w:t>Đ</w:t>
      </w:r>
      <w:r w:rsidR="004F4C23" w:rsidRPr="00DE54C3">
        <w:rPr>
          <w:rFonts w:ascii="Times New Roman" w:hAnsi="Times New Roman"/>
          <w:sz w:val="26"/>
          <w:szCs w:val="26"/>
        </w:rPr>
        <w:t>ảng bộ Tr</w:t>
      </w:r>
      <w:r w:rsidR="004F4C23" w:rsidRPr="00DE54C3">
        <w:rPr>
          <w:rFonts w:ascii="Times New Roman" w:hAnsi="Times New Roman" w:hint="eastAsia"/>
          <w:sz w:val="26"/>
          <w:szCs w:val="26"/>
        </w:rPr>
        <w:t>ư</w:t>
      </w:r>
      <w:r w:rsidR="004F4C23" w:rsidRPr="00DE54C3">
        <w:rPr>
          <w:rFonts w:ascii="Times New Roman" w:hAnsi="Times New Roman"/>
          <w:sz w:val="26"/>
          <w:szCs w:val="26"/>
        </w:rPr>
        <w:t xml:space="preserve">ờng </w:t>
      </w:r>
      <w:r w:rsidR="004F4C23" w:rsidRPr="00DE54C3">
        <w:rPr>
          <w:rFonts w:ascii="Times New Roman" w:hAnsi="Times New Roman" w:hint="eastAsia"/>
          <w:sz w:val="26"/>
          <w:szCs w:val="26"/>
        </w:rPr>
        <w:t>Đ</w:t>
      </w:r>
      <w:r w:rsidR="004F4C23" w:rsidRPr="00DE54C3">
        <w:rPr>
          <w:rFonts w:ascii="Times New Roman" w:hAnsi="Times New Roman"/>
          <w:sz w:val="26"/>
          <w:szCs w:val="26"/>
        </w:rPr>
        <w:t xml:space="preserve">ại học Kinh tế - </w:t>
      </w:r>
      <w:r w:rsidR="004F4C23" w:rsidRPr="00DE54C3">
        <w:rPr>
          <w:rFonts w:ascii="Times New Roman" w:hAnsi="Times New Roman" w:hint="eastAsia"/>
          <w:sz w:val="26"/>
          <w:szCs w:val="26"/>
        </w:rPr>
        <w:t>Đ</w:t>
      </w:r>
      <w:r w:rsidR="004F4C23" w:rsidRPr="00DE54C3">
        <w:rPr>
          <w:rFonts w:ascii="Times New Roman" w:hAnsi="Times New Roman"/>
          <w:sz w:val="26"/>
          <w:szCs w:val="26"/>
        </w:rPr>
        <w:t>ại học Quốc gia Hà Nội lần thứ VI, nhiệm kỳ 2020-2025</w:t>
      </w:r>
      <w:r w:rsidR="00C120E5" w:rsidRPr="00DE54C3">
        <w:rPr>
          <w:rFonts w:ascii="Times New Roman" w:hAnsi="Times New Roman"/>
          <w:sz w:val="26"/>
          <w:szCs w:val="26"/>
        </w:rPr>
        <w:t>;</w:t>
      </w:r>
    </w:p>
    <w:p w:rsidR="00425477" w:rsidRPr="00DE54C3" w:rsidRDefault="00425477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DE54C3">
        <w:rPr>
          <w:rFonts w:ascii="Times New Roman" w:hAnsi="Times New Roman"/>
          <w:sz w:val="26"/>
          <w:szCs w:val="26"/>
        </w:rPr>
        <w:t>Căn cứ</w:t>
      </w:r>
      <w:r w:rsidR="00E57B88">
        <w:rPr>
          <w:rFonts w:ascii="Times New Roman" w:hAnsi="Times New Roman"/>
          <w:sz w:val="26"/>
          <w:szCs w:val="26"/>
        </w:rPr>
        <w:t xml:space="preserve"> Quyết định số 387/QĐ-ĐHKT ngày 22 tháng 2 năm 2021 của Hiệu trưởng Trường Đại học kinh tế về việc ban hành</w:t>
      </w:r>
      <w:r w:rsidRPr="00DE54C3">
        <w:rPr>
          <w:rFonts w:ascii="Times New Roman" w:hAnsi="Times New Roman"/>
          <w:sz w:val="26"/>
          <w:szCs w:val="26"/>
        </w:rPr>
        <w:t xml:space="preserve"> Chiến lược phát triển nguồn nhân lực tại Trường Đại họ</w:t>
      </w:r>
      <w:r w:rsidR="00E57B88">
        <w:rPr>
          <w:rFonts w:ascii="Times New Roman" w:hAnsi="Times New Roman"/>
          <w:sz w:val="26"/>
          <w:szCs w:val="26"/>
        </w:rPr>
        <w:t>c Kinh tế - ĐHQGHN đến năm 2025;</w:t>
      </w:r>
    </w:p>
    <w:p w:rsidR="008E4486" w:rsidRPr="00F061AC" w:rsidRDefault="008E4486" w:rsidP="003B15FE">
      <w:pPr>
        <w:spacing w:before="40" w:after="40" w:line="312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F061AC">
        <w:rPr>
          <w:rFonts w:ascii="Times New Roman" w:hAnsi="Times New Roman"/>
          <w:sz w:val="26"/>
          <w:szCs w:val="26"/>
        </w:rPr>
        <w:t xml:space="preserve">Trường Đại học Kinh tế - ĐHQGHN thông báo công khai nhu cầu bổ nhiệm chức danh </w:t>
      </w:r>
      <w:r w:rsidR="008E48AA">
        <w:rPr>
          <w:rFonts w:ascii="Times New Roman" w:hAnsi="Times New Roman"/>
          <w:sz w:val="26"/>
          <w:szCs w:val="26"/>
        </w:rPr>
        <w:t>G</w:t>
      </w:r>
      <w:r w:rsidRPr="00F061AC">
        <w:rPr>
          <w:rFonts w:ascii="Times New Roman" w:hAnsi="Times New Roman"/>
          <w:sz w:val="26"/>
          <w:szCs w:val="26"/>
        </w:rPr>
        <w:t xml:space="preserve">iáo sư, </w:t>
      </w:r>
      <w:r w:rsidR="008E48AA">
        <w:rPr>
          <w:rFonts w:ascii="Times New Roman" w:hAnsi="Times New Roman"/>
          <w:sz w:val="26"/>
          <w:szCs w:val="26"/>
        </w:rPr>
        <w:t>P</w:t>
      </w:r>
      <w:r w:rsidRPr="00F061AC">
        <w:rPr>
          <w:rFonts w:ascii="Times New Roman" w:hAnsi="Times New Roman"/>
          <w:sz w:val="26"/>
          <w:szCs w:val="26"/>
        </w:rPr>
        <w:t xml:space="preserve">hó </w:t>
      </w:r>
      <w:r w:rsidR="00081267">
        <w:rPr>
          <w:rFonts w:ascii="Times New Roman" w:hAnsi="Times New Roman"/>
          <w:sz w:val="26"/>
          <w:szCs w:val="26"/>
        </w:rPr>
        <w:t>G</w:t>
      </w:r>
      <w:r w:rsidRPr="00F061AC">
        <w:rPr>
          <w:rFonts w:ascii="Times New Roman" w:hAnsi="Times New Roman"/>
          <w:sz w:val="26"/>
          <w:szCs w:val="26"/>
        </w:rPr>
        <w:t xml:space="preserve">iáo sư </w:t>
      </w:r>
      <w:r w:rsidR="007D68C1" w:rsidRPr="00F061AC">
        <w:rPr>
          <w:rFonts w:ascii="Times New Roman" w:hAnsi="Times New Roman"/>
          <w:sz w:val="26"/>
          <w:szCs w:val="26"/>
        </w:rPr>
        <w:t>năm 202</w:t>
      </w:r>
      <w:r w:rsidR="00F66C9A">
        <w:rPr>
          <w:rFonts w:ascii="Times New Roman" w:hAnsi="Times New Roman"/>
          <w:sz w:val="26"/>
          <w:szCs w:val="26"/>
        </w:rPr>
        <w:t>2</w:t>
      </w:r>
      <w:r w:rsidR="007D68C1" w:rsidRPr="00F061AC">
        <w:rPr>
          <w:rFonts w:ascii="Times New Roman" w:hAnsi="Times New Roman"/>
          <w:sz w:val="26"/>
          <w:szCs w:val="26"/>
        </w:rPr>
        <w:t xml:space="preserve"> </w:t>
      </w:r>
      <w:r w:rsidRPr="00F061AC">
        <w:rPr>
          <w:rFonts w:ascii="Times New Roman" w:hAnsi="Times New Roman"/>
          <w:sz w:val="26"/>
          <w:szCs w:val="26"/>
        </w:rPr>
        <w:t>theo ngành và các chuyên ngành phù hợp với quy định mới và lĩnh vực đào tạo, ngh</w:t>
      </w:r>
      <w:r w:rsidR="0038270A">
        <w:rPr>
          <w:rFonts w:ascii="Times New Roman" w:hAnsi="Times New Roman"/>
          <w:sz w:val="26"/>
          <w:szCs w:val="26"/>
        </w:rPr>
        <w:t>i</w:t>
      </w:r>
      <w:r w:rsidR="007D68C1">
        <w:rPr>
          <w:rFonts w:ascii="Times New Roman" w:hAnsi="Times New Roman"/>
          <w:sz w:val="26"/>
          <w:szCs w:val="26"/>
        </w:rPr>
        <w:t>ên cứu khoa học của Trường, cụ thể</w:t>
      </w:r>
      <w:r w:rsidR="0038270A">
        <w:rPr>
          <w:rFonts w:ascii="Times New Roman" w:hAnsi="Times New Roman"/>
          <w:sz w:val="26"/>
          <w:szCs w:val="26"/>
        </w:rPr>
        <w:t xml:space="preserve"> </w:t>
      </w:r>
      <w:r w:rsidRPr="00F061AC">
        <w:rPr>
          <w:rFonts w:ascii="Times New Roman" w:hAnsi="Times New Roman"/>
          <w:sz w:val="26"/>
          <w:szCs w:val="26"/>
        </w:rPr>
        <w:t>như sau: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547"/>
        <w:gridCol w:w="3827"/>
        <w:gridCol w:w="1600"/>
        <w:gridCol w:w="11"/>
        <w:gridCol w:w="1649"/>
      </w:tblGrid>
      <w:tr w:rsidR="008E4486" w:rsidRPr="00F061AC" w:rsidTr="00081267">
        <w:trPr>
          <w:trHeight w:val="20"/>
        </w:trPr>
        <w:tc>
          <w:tcPr>
            <w:tcW w:w="2547" w:type="dxa"/>
            <w:vAlign w:val="center"/>
          </w:tcPr>
          <w:p w:rsidR="008E4486" w:rsidRPr="00BC24EA" w:rsidRDefault="008E4486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Ngành</w:t>
            </w:r>
            <w:r w:rsidR="00FF5EC9" w:rsidRPr="00BC24EA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/ Liên ngành</w:t>
            </w:r>
          </w:p>
        </w:tc>
        <w:tc>
          <w:tcPr>
            <w:tcW w:w="3827" w:type="dxa"/>
            <w:vAlign w:val="center"/>
          </w:tcPr>
          <w:p w:rsidR="008E4486" w:rsidRPr="00BC24EA" w:rsidRDefault="008E4486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Chuyên ngành</w:t>
            </w:r>
          </w:p>
        </w:tc>
        <w:tc>
          <w:tcPr>
            <w:tcW w:w="1611" w:type="dxa"/>
            <w:gridSpan w:val="2"/>
            <w:vAlign w:val="center"/>
          </w:tcPr>
          <w:p w:rsidR="008E4486" w:rsidRPr="00BC24EA" w:rsidRDefault="008E4486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Nhu cầu bổ nhiệm chức danh GS</w:t>
            </w:r>
          </w:p>
        </w:tc>
        <w:tc>
          <w:tcPr>
            <w:tcW w:w="1649" w:type="dxa"/>
            <w:vAlign w:val="center"/>
          </w:tcPr>
          <w:p w:rsidR="008E4486" w:rsidRPr="00BC24EA" w:rsidRDefault="008E4486" w:rsidP="00FC14BD">
            <w:pPr>
              <w:spacing w:line="269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C24EA">
              <w:rPr>
                <w:rFonts w:ascii="Times New Roman" w:hAnsi="Times New Roman"/>
                <w:b/>
                <w:sz w:val="24"/>
                <w:szCs w:val="26"/>
              </w:rPr>
              <w:t>Nhu cầu bổ nhiệm chức danh PGS</w:t>
            </w:r>
          </w:p>
        </w:tc>
      </w:tr>
      <w:tr w:rsidR="00F832AD" w:rsidRPr="00F061AC" w:rsidTr="00081267">
        <w:trPr>
          <w:trHeight w:val="20"/>
        </w:trPr>
        <w:tc>
          <w:tcPr>
            <w:tcW w:w="2547" w:type="dxa"/>
            <w:vMerge w:val="restart"/>
            <w:vAlign w:val="center"/>
          </w:tcPr>
          <w:p w:rsidR="00F832AD" w:rsidRPr="00F061AC" w:rsidRDefault="00F832AD" w:rsidP="007928E8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 xml:space="preserve">Kinh tế </w:t>
            </w:r>
          </w:p>
        </w:tc>
        <w:tc>
          <w:tcPr>
            <w:tcW w:w="3827" w:type="dxa"/>
            <w:vAlign w:val="center"/>
          </w:tcPr>
          <w:p w:rsidR="00F832AD" w:rsidRPr="00F061AC" w:rsidRDefault="00F832AD" w:rsidP="000D330F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</w:tc>
        <w:tc>
          <w:tcPr>
            <w:tcW w:w="1611" w:type="dxa"/>
            <w:gridSpan w:val="2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F832AD" w:rsidRPr="0052092D" w:rsidRDefault="00F832AD" w:rsidP="006C3516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0</w:t>
            </w:r>
            <w:r w:rsidR="00F66C9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F832AD" w:rsidRPr="00F061AC" w:rsidTr="00081267">
        <w:trPr>
          <w:trHeight w:val="20"/>
        </w:trPr>
        <w:tc>
          <w:tcPr>
            <w:tcW w:w="2547" w:type="dxa"/>
            <w:vMerge/>
            <w:vAlign w:val="center"/>
          </w:tcPr>
          <w:p w:rsidR="00F832AD" w:rsidRPr="00F061AC" w:rsidRDefault="00F832AD" w:rsidP="007928E8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832AD" w:rsidRPr="00F061AC" w:rsidRDefault="00F832AD" w:rsidP="000D330F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 xml:space="preserve">Kinh doanh </w:t>
            </w:r>
          </w:p>
        </w:tc>
        <w:tc>
          <w:tcPr>
            <w:tcW w:w="1611" w:type="dxa"/>
            <w:gridSpan w:val="2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F832AD" w:rsidRPr="0052092D" w:rsidRDefault="00F832AD" w:rsidP="006C3516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0</w:t>
            </w:r>
            <w:r w:rsidR="006C351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832AD" w:rsidRPr="00F061AC" w:rsidTr="00081267">
        <w:trPr>
          <w:trHeight w:val="20"/>
        </w:trPr>
        <w:tc>
          <w:tcPr>
            <w:tcW w:w="2547" w:type="dxa"/>
            <w:vMerge/>
            <w:vAlign w:val="center"/>
          </w:tcPr>
          <w:p w:rsidR="00F832AD" w:rsidRPr="00F061AC" w:rsidRDefault="00F832AD" w:rsidP="007928E8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832AD" w:rsidRPr="00FD569B" w:rsidRDefault="00F832AD" w:rsidP="000D330F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Tài chính - Ngân hàng</w:t>
            </w:r>
            <w:r w:rsidR="00FD56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 Bảo hiểm</w:t>
            </w:r>
          </w:p>
        </w:tc>
        <w:tc>
          <w:tcPr>
            <w:tcW w:w="1611" w:type="dxa"/>
            <w:gridSpan w:val="2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F832AD" w:rsidRPr="00F66C9A" w:rsidRDefault="00F832AD" w:rsidP="006C3516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32AD" w:rsidRPr="00F061AC" w:rsidTr="00081267">
        <w:trPr>
          <w:trHeight w:val="20"/>
        </w:trPr>
        <w:tc>
          <w:tcPr>
            <w:tcW w:w="2547" w:type="dxa"/>
            <w:vMerge/>
            <w:vAlign w:val="center"/>
          </w:tcPr>
          <w:p w:rsidR="00F832AD" w:rsidRPr="00F061AC" w:rsidRDefault="00F832AD" w:rsidP="007928E8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832AD" w:rsidRPr="00F061AC" w:rsidRDefault="00F832AD" w:rsidP="000D330F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Kế toán - Kiểm toán</w:t>
            </w:r>
          </w:p>
        </w:tc>
        <w:tc>
          <w:tcPr>
            <w:tcW w:w="1611" w:type="dxa"/>
            <w:gridSpan w:val="2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832AD" w:rsidRPr="00F061AC" w:rsidTr="00081267">
        <w:trPr>
          <w:trHeight w:val="20"/>
        </w:trPr>
        <w:tc>
          <w:tcPr>
            <w:tcW w:w="2547" w:type="dxa"/>
            <w:vMerge/>
            <w:vAlign w:val="center"/>
          </w:tcPr>
          <w:p w:rsidR="00F832AD" w:rsidRPr="00F061AC" w:rsidRDefault="00F832AD" w:rsidP="007928E8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832AD" w:rsidRPr="00F061AC" w:rsidRDefault="00F832AD" w:rsidP="000D330F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Quản trị - Quản lý</w:t>
            </w:r>
          </w:p>
        </w:tc>
        <w:tc>
          <w:tcPr>
            <w:tcW w:w="1611" w:type="dxa"/>
            <w:gridSpan w:val="2"/>
            <w:vAlign w:val="center"/>
          </w:tcPr>
          <w:p w:rsidR="00F832AD" w:rsidRPr="0052092D" w:rsidRDefault="00F832AD" w:rsidP="00F832AD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F832AD" w:rsidRPr="0052092D" w:rsidRDefault="00F832AD" w:rsidP="006C3516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061AC">
              <w:rPr>
                <w:rFonts w:ascii="Times New Roman" w:hAnsi="Times New Roman"/>
                <w:sz w:val="26"/>
                <w:szCs w:val="26"/>
              </w:rPr>
              <w:t>0</w:t>
            </w:r>
            <w:r w:rsidR="00F66C9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8E4486" w:rsidRPr="00F061AC" w:rsidTr="00081267">
        <w:trPr>
          <w:trHeight w:val="20"/>
        </w:trPr>
        <w:tc>
          <w:tcPr>
            <w:tcW w:w="6374" w:type="dxa"/>
            <w:gridSpan w:val="2"/>
            <w:vAlign w:val="center"/>
          </w:tcPr>
          <w:p w:rsidR="008E4486" w:rsidRPr="00F061AC" w:rsidRDefault="008E4486" w:rsidP="005165C3">
            <w:pPr>
              <w:spacing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61AC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600" w:type="dxa"/>
            <w:vAlign w:val="center"/>
          </w:tcPr>
          <w:p w:rsidR="008E4486" w:rsidRPr="00961A23" w:rsidRDefault="008E4486" w:rsidP="00587DC3">
            <w:pPr>
              <w:spacing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E4486" w:rsidRPr="00685B66" w:rsidRDefault="00D862E1" w:rsidP="00587DC3">
            <w:pPr>
              <w:spacing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</w:tr>
    </w:tbl>
    <w:p w:rsidR="008E4486" w:rsidRPr="00F061AC" w:rsidRDefault="008E4486" w:rsidP="002A7F2A">
      <w:pPr>
        <w:spacing w:before="120" w:after="12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1AC">
        <w:rPr>
          <w:rFonts w:ascii="Times New Roman" w:hAnsi="Times New Roman"/>
          <w:sz w:val="26"/>
          <w:szCs w:val="26"/>
        </w:rPr>
        <w:t>Trường Đại học Kinh tế - Đại học Quốc gia Hà Nội trân trọng thông báo./.</w:t>
      </w: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440"/>
      </w:tblGrid>
      <w:tr w:rsidR="008E4486" w:rsidRPr="00F061AC" w:rsidTr="00473DD1">
        <w:tc>
          <w:tcPr>
            <w:tcW w:w="5040" w:type="dxa"/>
          </w:tcPr>
          <w:p w:rsidR="008E4486" w:rsidRPr="00365253" w:rsidRDefault="008E4486" w:rsidP="00DC7EEA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365253">
              <w:rPr>
                <w:rFonts w:ascii="Times New Roman" w:hAnsi="Times New Roman"/>
                <w:b/>
                <w:i/>
                <w:sz w:val="22"/>
                <w:szCs w:val="22"/>
              </w:rPr>
              <w:t>Nơi nhận:</w:t>
            </w:r>
          </w:p>
          <w:p w:rsidR="008E4486" w:rsidRPr="00365253" w:rsidRDefault="008E4486" w:rsidP="00DC7EEA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365253">
              <w:rPr>
                <w:rFonts w:ascii="Times New Roman" w:hAnsi="Times New Roman"/>
                <w:sz w:val="22"/>
                <w:szCs w:val="22"/>
              </w:rPr>
              <w:t>- Các đơn vị trực thuộc;</w:t>
            </w:r>
          </w:p>
          <w:p w:rsidR="008E4486" w:rsidRPr="00365253" w:rsidRDefault="008E4486" w:rsidP="004D5413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365253">
              <w:rPr>
                <w:rFonts w:ascii="Times New Roman" w:hAnsi="Times New Roman"/>
                <w:sz w:val="22"/>
                <w:szCs w:val="22"/>
              </w:rPr>
              <w:t xml:space="preserve">- Lưu: VT, TCNS. </w:t>
            </w:r>
            <w:r w:rsidR="004D5413">
              <w:rPr>
                <w:rFonts w:ascii="Times New Roman" w:hAnsi="Times New Roman"/>
                <w:sz w:val="22"/>
                <w:szCs w:val="22"/>
              </w:rPr>
              <w:t>V</w:t>
            </w:r>
            <w:r w:rsidRPr="00365253">
              <w:rPr>
                <w:rFonts w:ascii="Times New Roman" w:hAnsi="Times New Roman"/>
                <w:sz w:val="22"/>
                <w:szCs w:val="22"/>
              </w:rPr>
              <w:t>(</w:t>
            </w:r>
            <w:r w:rsidR="000939DA">
              <w:rPr>
                <w:rFonts w:ascii="Times New Roman" w:hAnsi="Times New Roman"/>
                <w:sz w:val="22"/>
                <w:szCs w:val="22"/>
              </w:rPr>
              <w:t>10</w:t>
            </w:r>
            <w:r w:rsidRPr="0036525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440" w:type="dxa"/>
          </w:tcPr>
          <w:p w:rsidR="008E4486" w:rsidRPr="00F061AC" w:rsidRDefault="008E4486" w:rsidP="00F061AC">
            <w:pPr>
              <w:tabs>
                <w:tab w:val="center" w:pos="1418"/>
                <w:tab w:val="center" w:pos="6096"/>
              </w:tabs>
              <w:spacing w:line="30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F061AC">
              <w:rPr>
                <w:rFonts w:ascii="Times New Roman" w:hAnsi="Times New Roman"/>
                <w:b/>
                <w:szCs w:val="26"/>
              </w:rPr>
              <w:t>HIỆU TRƯỞNG</w:t>
            </w:r>
          </w:p>
          <w:p w:rsidR="008E4486" w:rsidRPr="00F061AC" w:rsidRDefault="008E4486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486" w:rsidRDefault="00DB13BA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304AA4" w:rsidRPr="00F061AC" w:rsidRDefault="00304AA4" w:rsidP="00F061AC">
            <w:pPr>
              <w:tabs>
                <w:tab w:val="left" w:pos="6096"/>
              </w:tabs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486" w:rsidRPr="00F061AC" w:rsidRDefault="008E4486" w:rsidP="000D24B0">
            <w:pPr>
              <w:tabs>
                <w:tab w:val="center" w:pos="1418"/>
                <w:tab w:val="center" w:pos="6096"/>
              </w:tabs>
              <w:spacing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1AC">
              <w:rPr>
                <w:rFonts w:ascii="Times New Roman" w:hAnsi="Times New Roman"/>
                <w:b/>
                <w:sz w:val="26"/>
                <w:szCs w:val="26"/>
              </w:rPr>
              <w:t xml:space="preserve">Nguyễn </w:t>
            </w:r>
            <w:r w:rsidR="000D24B0">
              <w:rPr>
                <w:rFonts w:ascii="Times New Roman" w:hAnsi="Times New Roman"/>
                <w:b/>
                <w:sz w:val="26"/>
                <w:szCs w:val="26"/>
              </w:rPr>
              <w:t>Trúc Lê</w:t>
            </w:r>
          </w:p>
        </w:tc>
      </w:tr>
    </w:tbl>
    <w:p w:rsidR="008E4486" w:rsidRPr="00445B96" w:rsidRDefault="008E4486" w:rsidP="009B06F9">
      <w:pPr>
        <w:tabs>
          <w:tab w:val="left" w:pos="1560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8E4486" w:rsidRPr="00445B96" w:rsidSect="00875847">
      <w:pgSz w:w="11906" w:h="16838" w:code="9"/>
      <w:pgMar w:top="1134" w:right="851" w:bottom="4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EB" w:rsidRDefault="00EE6EEB" w:rsidP="00C26F4C">
      <w:r>
        <w:separator/>
      </w:r>
    </w:p>
  </w:endnote>
  <w:endnote w:type="continuationSeparator" w:id="0">
    <w:p w:rsidR="00EE6EEB" w:rsidRDefault="00EE6EEB" w:rsidP="00C2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EB" w:rsidRDefault="00EE6EEB" w:rsidP="00C26F4C">
      <w:r>
        <w:separator/>
      </w:r>
    </w:p>
  </w:footnote>
  <w:footnote w:type="continuationSeparator" w:id="0">
    <w:p w:rsidR="00EE6EEB" w:rsidRDefault="00EE6EEB" w:rsidP="00C2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C"/>
    <w:rsid w:val="00004F01"/>
    <w:rsid w:val="0001310E"/>
    <w:rsid w:val="00057A41"/>
    <w:rsid w:val="00061A1C"/>
    <w:rsid w:val="00081267"/>
    <w:rsid w:val="000932D6"/>
    <w:rsid w:val="000939DA"/>
    <w:rsid w:val="00095229"/>
    <w:rsid w:val="000C563C"/>
    <w:rsid w:val="000D24B0"/>
    <w:rsid w:val="000D330F"/>
    <w:rsid w:val="00134CA1"/>
    <w:rsid w:val="001A1497"/>
    <w:rsid w:val="001C56A6"/>
    <w:rsid w:val="001F25F8"/>
    <w:rsid w:val="00214D74"/>
    <w:rsid w:val="00236F32"/>
    <w:rsid w:val="0026340D"/>
    <w:rsid w:val="00267685"/>
    <w:rsid w:val="00277CA9"/>
    <w:rsid w:val="002A107D"/>
    <w:rsid w:val="002A5A57"/>
    <w:rsid w:val="002A7F2A"/>
    <w:rsid w:val="002C551E"/>
    <w:rsid w:val="002E7FE8"/>
    <w:rsid w:val="00303249"/>
    <w:rsid w:val="00304AA4"/>
    <w:rsid w:val="00305FA4"/>
    <w:rsid w:val="00320555"/>
    <w:rsid w:val="00333A85"/>
    <w:rsid w:val="00355952"/>
    <w:rsid w:val="00362B46"/>
    <w:rsid w:val="00363309"/>
    <w:rsid w:val="00365253"/>
    <w:rsid w:val="00371C5C"/>
    <w:rsid w:val="0038270A"/>
    <w:rsid w:val="0038707D"/>
    <w:rsid w:val="00391ECB"/>
    <w:rsid w:val="003B15FE"/>
    <w:rsid w:val="003E1840"/>
    <w:rsid w:val="004120A5"/>
    <w:rsid w:val="00425477"/>
    <w:rsid w:val="00445B96"/>
    <w:rsid w:val="00464A6C"/>
    <w:rsid w:val="00471A26"/>
    <w:rsid w:val="00472A81"/>
    <w:rsid w:val="00495EED"/>
    <w:rsid w:val="004A6007"/>
    <w:rsid w:val="004B5263"/>
    <w:rsid w:val="004B6F47"/>
    <w:rsid w:val="004D5413"/>
    <w:rsid w:val="004E71FD"/>
    <w:rsid w:val="004F166E"/>
    <w:rsid w:val="004F4C23"/>
    <w:rsid w:val="005165C3"/>
    <w:rsid w:val="0052092D"/>
    <w:rsid w:val="005660F2"/>
    <w:rsid w:val="00587DC3"/>
    <w:rsid w:val="005A3AF2"/>
    <w:rsid w:val="005C480D"/>
    <w:rsid w:val="005D746D"/>
    <w:rsid w:val="00641C04"/>
    <w:rsid w:val="006546FB"/>
    <w:rsid w:val="00667BFD"/>
    <w:rsid w:val="0068160F"/>
    <w:rsid w:val="00683FF4"/>
    <w:rsid w:val="00685B66"/>
    <w:rsid w:val="006B207B"/>
    <w:rsid w:val="006C3516"/>
    <w:rsid w:val="006D1DE7"/>
    <w:rsid w:val="006F3ABC"/>
    <w:rsid w:val="00726A2C"/>
    <w:rsid w:val="007272AB"/>
    <w:rsid w:val="00732524"/>
    <w:rsid w:val="00763A54"/>
    <w:rsid w:val="007872A1"/>
    <w:rsid w:val="007928E8"/>
    <w:rsid w:val="007D37E7"/>
    <w:rsid w:val="007D68C1"/>
    <w:rsid w:val="007E6EA1"/>
    <w:rsid w:val="008177F7"/>
    <w:rsid w:val="00843D94"/>
    <w:rsid w:val="008603FB"/>
    <w:rsid w:val="00861490"/>
    <w:rsid w:val="00875847"/>
    <w:rsid w:val="008E4486"/>
    <w:rsid w:val="008E48AA"/>
    <w:rsid w:val="008F20C5"/>
    <w:rsid w:val="00903A7A"/>
    <w:rsid w:val="00910A1C"/>
    <w:rsid w:val="00936612"/>
    <w:rsid w:val="0095651D"/>
    <w:rsid w:val="0095754F"/>
    <w:rsid w:val="00961A23"/>
    <w:rsid w:val="00997077"/>
    <w:rsid w:val="009B06F9"/>
    <w:rsid w:val="009B2354"/>
    <w:rsid w:val="009C11FD"/>
    <w:rsid w:val="009E1F01"/>
    <w:rsid w:val="00A030E6"/>
    <w:rsid w:val="00A27A8A"/>
    <w:rsid w:val="00A63B81"/>
    <w:rsid w:val="00A63CC0"/>
    <w:rsid w:val="00A82969"/>
    <w:rsid w:val="00AA0D7F"/>
    <w:rsid w:val="00B12C4D"/>
    <w:rsid w:val="00B17476"/>
    <w:rsid w:val="00B574EA"/>
    <w:rsid w:val="00B84741"/>
    <w:rsid w:val="00BC09FB"/>
    <w:rsid w:val="00BC24EA"/>
    <w:rsid w:val="00C120E5"/>
    <w:rsid w:val="00C26F4C"/>
    <w:rsid w:val="00C330C0"/>
    <w:rsid w:val="00C42785"/>
    <w:rsid w:val="00C61F77"/>
    <w:rsid w:val="00C7510C"/>
    <w:rsid w:val="00C759EF"/>
    <w:rsid w:val="00C9595D"/>
    <w:rsid w:val="00CA4BAE"/>
    <w:rsid w:val="00CB0A57"/>
    <w:rsid w:val="00CD187E"/>
    <w:rsid w:val="00CD7791"/>
    <w:rsid w:val="00CE53F0"/>
    <w:rsid w:val="00CF79D6"/>
    <w:rsid w:val="00D50851"/>
    <w:rsid w:val="00D562DB"/>
    <w:rsid w:val="00D702B3"/>
    <w:rsid w:val="00D770B5"/>
    <w:rsid w:val="00D862E1"/>
    <w:rsid w:val="00DB13BA"/>
    <w:rsid w:val="00DC3F77"/>
    <w:rsid w:val="00DC7EEA"/>
    <w:rsid w:val="00DE54C3"/>
    <w:rsid w:val="00DF79B1"/>
    <w:rsid w:val="00E00226"/>
    <w:rsid w:val="00E3000D"/>
    <w:rsid w:val="00E57B88"/>
    <w:rsid w:val="00E60208"/>
    <w:rsid w:val="00E70C57"/>
    <w:rsid w:val="00E7617E"/>
    <w:rsid w:val="00EA4762"/>
    <w:rsid w:val="00EC5732"/>
    <w:rsid w:val="00ED4075"/>
    <w:rsid w:val="00EE43AF"/>
    <w:rsid w:val="00EE6EEB"/>
    <w:rsid w:val="00EF6018"/>
    <w:rsid w:val="00F061AC"/>
    <w:rsid w:val="00F476AC"/>
    <w:rsid w:val="00F66C9A"/>
    <w:rsid w:val="00F832AD"/>
    <w:rsid w:val="00F8689C"/>
    <w:rsid w:val="00F9249C"/>
    <w:rsid w:val="00FA6B28"/>
    <w:rsid w:val="00FA728F"/>
    <w:rsid w:val="00FB4BC3"/>
    <w:rsid w:val="00FC14BD"/>
    <w:rsid w:val="00FD569B"/>
    <w:rsid w:val="00FF5AF4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DCE1"/>
  <w15:chartTrackingRefBased/>
  <w15:docId w15:val="{BECE4385-1685-452B-BD69-593FB90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4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4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4C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4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UEB3671</cp:lastModifiedBy>
  <cp:revision>387</cp:revision>
  <cp:lastPrinted>2021-01-06T05:06:00Z</cp:lastPrinted>
  <dcterms:created xsi:type="dcterms:W3CDTF">2021-01-05T07:37:00Z</dcterms:created>
  <dcterms:modified xsi:type="dcterms:W3CDTF">2022-04-26T09:12:00Z</dcterms:modified>
</cp:coreProperties>
</file>